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0041" w:rsidRDefault="00705DC1" w:rsidP="00AD539E">
      <w:pPr>
        <w:jc w:val="center"/>
      </w:pPr>
      <w:bookmarkStart w:id="0" w:name="_GoBack"/>
      <w:bookmarkEnd w:id="0"/>
      <w:r>
        <w:rPr>
          <w:noProof/>
        </w:rPr>
        <w:drawing>
          <wp:inline distT="0" distB="0" distL="0" distR="0">
            <wp:extent cx="2352675" cy="1000125"/>
            <wp:effectExtent l="0" t="0" r="9525" b="9525"/>
            <wp:docPr id="1" name="Picture 1" descr="C:\Documents and Settings\rdillow\Local Settings\Temporary Internet Files\Content.Outlook\EK5346CM\SSSC_Logo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rdillow\Local Settings\Temporary Internet Files\Content.Outlook\EK5346CM\SSSC_Logo3.jpg"/>
                    <pic:cNvPicPr>
                      <a:picLocks noChangeAspect="1" noChangeArrowheads="1"/>
                    </pic:cNvPicPr>
                  </pic:nvPicPr>
                  <pic:blipFill>
                    <a:blip r:embed="rId6"/>
                    <a:srcRect/>
                    <a:stretch>
                      <a:fillRect/>
                    </a:stretch>
                  </pic:blipFill>
                  <pic:spPr bwMode="auto">
                    <a:xfrm>
                      <a:off x="0" y="0"/>
                      <a:ext cx="2354500" cy="1000901"/>
                    </a:xfrm>
                    <a:prstGeom prst="rect">
                      <a:avLst/>
                    </a:prstGeom>
                    <a:noFill/>
                    <a:ln w="9525">
                      <a:noFill/>
                      <a:miter lim="800000"/>
                      <a:headEnd/>
                      <a:tailEnd/>
                    </a:ln>
                  </pic:spPr>
                </pic:pic>
              </a:graphicData>
            </a:graphic>
          </wp:inline>
        </w:drawing>
      </w:r>
    </w:p>
    <w:tbl>
      <w:tblPr>
        <w:tblStyle w:val="TableGrid"/>
        <w:tblW w:w="0" w:type="auto"/>
        <w:tblBorders>
          <w:left w:val="none" w:sz="0" w:space="0" w:color="auto"/>
          <w:right w:val="none" w:sz="0" w:space="0" w:color="auto"/>
        </w:tblBorders>
        <w:tblLook w:val="04A0" w:firstRow="1" w:lastRow="0" w:firstColumn="1" w:lastColumn="0" w:noHBand="0" w:noVBand="1"/>
      </w:tblPr>
      <w:tblGrid>
        <w:gridCol w:w="2335"/>
        <w:gridCol w:w="7015"/>
      </w:tblGrid>
      <w:tr w:rsidR="00AF7BDB" w:rsidTr="00AF7BDB">
        <w:tc>
          <w:tcPr>
            <w:tcW w:w="2335" w:type="dxa"/>
          </w:tcPr>
          <w:p w:rsidR="00AF7BDB" w:rsidRPr="00AF7BDB" w:rsidRDefault="00AF7BDB" w:rsidP="00F35A02">
            <w:pPr>
              <w:rPr>
                <w:b/>
              </w:rPr>
            </w:pPr>
            <w:r>
              <w:rPr>
                <w:b/>
              </w:rPr>
              <w:t>WHAT WE ARE</w:t>
            </w:r>
          </w:p>
        </w:tc>
        <w:tc>
          <w:tcPr>
            <w:tcW w:w="7015" w:type="dxa"/>
          </w:tcPr>
          <w:p w:rsidR="00AF7BDB" w:rsidRPr="00AF7BDB" w:rsidRDefault="00AF7BDB" w:rsidP="00F35A02">
            <w:r>
              <w:t>An outpatient surgical and procedure facility licensed by the State of Florida</w:t>
            </w:r>
          </w:p>
        </w:tc>
      </w:tr>
      <w:tr w:rsidR="00AF7BDB" w:rsidTr="00AF7BDB">
        <w:tc>
          <w:tcPr>
            <w:tcW w:w="2335" w:type="dxa"/>
          </w:tcPr>
          <w:p w:rsidR="00AF7BDB" w:rsidRPr="00AF7BDB" w:rsidRDefault="00AF7BDB" w:rsidP="00F35A02">
            <w:pPr>
              <w:rPr>
                <w:b/>
              </w:rPr>
            </w:pPr>
            <w:r>
              <w:rPr>
                <w:b/>
              </w:rPr>
              <w:t>WHO WE ARE</w:t>
            </w:r>
          </w:p>
        </w:tc>
        <w:tc>
          <w:tcPr>
            <w:tcW w:w="7015" w:type="dxa"/>
          </w:tcPr>
          <w:p w:rsidR="00AF7BDB" w:rsidRDefault="00AF7BDB" w:rsidP="00F35A02">
            <w:r>
              <w:t>A physician owned surgery center developed to provide a safe and comfortable medical facility that provides efficient and effective service to patients.</w:t>
            </w:r>
          </w:p>
        </w:tc>
      </w:tr>
      <w:tr w:rsidR="00AF7BDB" w:rsidTr="00AF7BDB">
        <w:tc>
          <w:tcPr>
            <w:tcW w:w="2335" w:type="dxa"/>
          </w:tcPr>
          <w:p w:rsidR="00AF7BDB" w:rsidRPr="00AF7BDB" w:rsidRDefault="00AF7BDB" w:rsidP="00F35A02">
            <w:pPr>
              <w:rPr>
                <w:b/>
              </w:rPr>
            </w:pPr>
            <w:r w:rsidRPr="00AF7BDB">
              <w:rPr>
                <w:b/>
              </w:rPr>
              <w:t>WHY WE WERE OPENED</w:t>
            </w:r>
          </w:p>
        </w:tc>
        <w:tc>
          <w:tcPr>
            <w:tcW w:w="7015" w:type="dxa"/>
          </w:tcPr>
          <w:p w:rsidR="00AF7BDB" w:rsidRDefault="00AF7BDB" w:rsidP="00F35A02">
            <w:r>
              <w:t>Outpatient care has been proved to increase patient comfort through personalized care while delivering quality services.  Physicians joined together to open and provide personal attention and quality services to their patients.</w:t>
            </w:r>
          </w:p>
        </w:tc>
      </w:tr>
      <w:tr w:rsidR="00AF7BDB" w:rsidTr="00AF7BDB">
        <w:tc>
          <w:tcPr>
            <w:tcW w:w="2335" w:type="dxa"/>
          </w:tcPr>
          <w:p w:rsidR="00AF7BDB" w:rsidRPr="00AF7BDB" w:rsidRDefault="00AF7BDB" w:rsidP="00F35A02">
            <w:pPr>
              <w:rPr>
                <w:b/>
              </w:rPr>
            </w:pPr>
            <w:r w:rsidRPr="00AF7BDB">
              <w:rPr>
                <w:b/>
              </w:rPr>
              <w:t>YOUR RIGHT AS A PATIENT</w:t>
            </w:r>
          </w:p>
        </w:tc>
        <w:tc>
          <w:tcPr>
            <w:tcW w:w="7015" w:type="dxa"/>
          </w:tcPr>
          <w:p w:rsidR="00AF7BDB" w:rsidRDefault="00AF7BDB" w:rsidP="00F35A02">
            <w:r>
              <w:t>You have the right to choose a provider and facility for your health care service.</w:t>
            </w:r>
          </w:p>
        </w:tc>
      </w:tr>
      <w:tr w:rsidR="00AF7BDB" w:rsidTr="00AF7BDB">
        <w:tc>
          <w:tcPr>
            <w:tcW w:w="2335" w:type="dxa"/>
          </w:tcPr>
          <w:p w:rsidR="00AF7BDB" w:rsidRPr="00AF7BDB" w:rsidRDefault="00AF7BDB" w:rsidP="00F35A02">
            <w:pPr>
              <w:rPr>
                <w:b/>
              </w:rPr>
            </w:pPr>
            <w:r>
              <w:rPr>
                <w:b/>
              </w:rPr>
              <w:t>YOUR CHOICE</w:t>
            </w:r>
          </w:p>
        </w:tc>
        <w:tc>
          <w:tcPr>
            <w:tcW w:w="7015" w:type="dxa"/>
          </w:tcPr>
          <w:p w:rsidR="00AF7BDB" w:rsidRDefault="00AF7BDB" w:rsidP="00F35A02">
            <w:r>
              <w:t>Please discuss with our physician your questions or concerns if you may want to have your procedure at an alternative health care facility.</w:t>
            </w:r>
          </w:p>
        </w:tc>
      </w:tr>
      <w:tr w:rsidR="00AF7BDB" w:rsidTr="00AF7BDB">
        <w:tc>
          <w:tcPr>
            <w:tcW w:w="2335" w:type="dxa"/>
          </w:tcPr>
          <w:p w:rsidR="00AF7BDB" w:rsidRDefault="00AF7BDB" w:rsidP="00F35A02">
            <w:pPr>
              <w:rPr>
                <w:b/>
              </w:rPr>
            </w:pPr>
            <w:r>
              <w:rPr>
                <w:b/>
              </w:rPr>
              <w:t>CREDENTIALS</w:t>
            </w:r>
          </w:p>
        </w:tc>
        <w:tc>
          <w:tcPr>
            <w:tcW w:w="7015" w:type="dxa"/>
          </w:tcPr>
          <w:p w:rsidR="00AF7BDB" w:rsidRDefault="00AF7BDB" w:rsidP="00F35A02">
            <w:r>
              <w:t>All physicians have been credentialed according to AAAHC standards.  Information is available upon request.</w:t>
            </w:r>
          </w:p>
        </w:tc>
      </w:tr>
      <w:tr w:rsidR="00AF7BDB" w:rsidTr="00AF7BDB">
        <w:tc>
          <w:tcPr>
            <w:tcW w:w="2335" w:type="dxa"/>
          </w:tcPr>
          <w:p w:rsidR="00AF7BDB" w:rsidRDefault="00AF7BDB" w:rsidP="00F35A02">
            <w:pPr>
              <w:rPr>
                <w:b/>
              </w:rPr>
            </w:pPr>
            <w:r>
              <w:rPr>
                <w:b/>
              </w:rPr>
              <w:t>PATIENT GRIEVANCES</w:t>
            </w:r>
          </w:p>
        </w:tc>
        <w:tc>
          <w:tcPr>
            <w:tcW w:w="7015" w:type="dxa"/>
          </w:tcPr>
          <w:p w:rsidR="00AF7BDB" w:rsidRDefault="00AF7BDB" w:rsidP="00F35A02">
            <w:r>
              <w:t>If patients have complaints or concerns in regards to their care at the surgery center, they are encouraged to fill out a grievance form, which is available upon request at the front desk.  The Clinical Administrator or designee will be available to speak with you upon request.</w:t>
            </w:r>
          </w:p>
        </w:tc>
      </w:tr>
      <w:tr w:rsidR="00AF7BDB" w:rsidTr="00AF7BDB">
        <w:tc>
          <w:tcPr>
            <w:tcW w:w="2335" w:type="dxa"/>
          </w:tcPr>
          <w:p w:rsidR="00AF7BDB" w:rsidRDefault="00AF7BDB" w:rsidP="00F35A02">
            <w:pPr>
              <w:rPr>
                <w:b/>
              </w:rPr>
            </w:pPr>
            <w:r>
              <w:rPr>
                <w:b/>
              </w:rPr>
              <w:t>MALPRACTIVE INSURANCE</w:t>
            </w:r>
          </w:p>
        </w:tc>
        <w:tc>
          <w:tcPr>
            <w:tcW w:w="7015" w:type="dxa"/>
          </w:tcPr>
          <w:p w:rsidR="00AF7BDB" w:rsidRDefault="00AF7BDB" w:rsidP="00F35A02">
            <w:r>
              <w:t>Your physician may or may not have malpractice insurance but has satisfied the state requirements with the state for this election.</w:t>
            </w:r>
          </w:p>
        </w:tc>
      </w:tr>
      <w:tr w:rsidR="00AF7BDB" w:rsidTr="00AF7BDB">
        <w:tc>
          <w:tcPr>
            <w:tcW w:w="2335" w:type="dxa"/>
          </w:tcPr>
          <w:p w:rsidR="00AF7BDB" w:rsidRDefault="00AF7BDB" w:rsidP="00F35A02">
            <w:pPr>
              <w:rPr>
                <w:b/>
              </w:rPr>
            </w:pPr>
            <w:r>
              <w:rPr>
                <w:b/>
              </w:rPr>
              <w:t>ADVANCE DIRECTIVES</w:t>
            </w:r>
          </w:p>
        </w:tc>
        <w:tc>
          <w:tcPr>
            <w:tcW w:w="7015" w:type="dxa"/>
          </w:tcPr>
          <w:p w:rsidR="00AF7BDB" w:rsidRDefault="00AF7BDB" w:rsidP="00F35A02">
            <w:r>
              <w:t>If you have an advance directive or living will, the surgery center will still transfer you to the closest hospital to whom will make decisions about following any advance directives.</w:t>
            </w:r>
          </w:p>
        </w:tc>
      </w:tr>
    </w:tbl>
    <w:p w:rsidR="00F35A02" w:rsidRDefault="00F35A02" w:rsidP="00F35A02">
      <w:pPr>
        <w:spacing w:line="240" w:lineRule="auto"/>
      </w:pPr>
    </w:p>
    <w:p w:rsidR="00AF7BDB" w:rsidRDefault="00AC4265" w:rsidP="00AC4265">
      <w:pPr>
        <w:spacing w:line="240" w:lineRule="auto"/>
        <w:jc w:val="center"/>
      </w:pPr>
      <w:r>
        <w:t>THANK YOU FOR CONSIDERING HEALTH CARE SERVICES WITH SUNCOAST SPECIALTY SURGERY CENTER</w:t>
      </w:r>
    </w:p>
    <w:p w:rsidR="00AC4265" w:rsidRDefault="00AC4265" w:rsidP="00AC4265">
      <w:pPr>
        <w:spacing w:line="240" w:lineRule="auto"/>
        <w:jc w:val="center"/>
      </w:pPr>
    </w:p>
    <w:p w:rsidR="00AC4265" w:rsidRDefault="00AC4265" w:rsidP="00AC4265">
      <w:pPr>
        <w:spacing w:line="240" w:lineRule="auto"/>
        <w:rPr>
          <w:sz w:val="20"/>
          <w:szCs w:val="20"/>
        </w:rPr>
      </w:pPr>
      <w:r>
        <w:rPr>
          <w:b/>
          <w:sz w:val="20"/>
          <w:szCs w:val="20"/>
          <w:u w:val="single"/>
        </w:rPr>
        <w:t>AHCA Consumer Complaint, Publication and Information Call Center:</w:t>
      </w:r>
    </w:p>
    <w:p w:rsidR="00AC4265" w:rsidRPr="00AC4265" w:rsidRDefault="00AC4265" w:rsidP="00AC4265">
      <w:pPr>
        <w:spacing w:line="240" w:lineRule="auto"/>
        <w:rPr>
          <w:b/>
          <w:sz w:val="20"/>
          <w:szCs w:val="20"/>
        </w:rPr>
      </w:pPr>
      <w:r>
        <w:rPr>
          <w:sz w:val="20"/>
          <w:szCs w:val="20"/>
        </w:rPr>
        <w:t xml:space="preserve">The agency provides a toll-free telephone system for consumers to call in order to file complaints, receive publications, information and referral numbers.  This system can be accessed by calling the number below between the hours of 8:00 AM and 6:00 PM Eastern time Monday through Friday.  </w:t>
      </w:r>
      <w:r>
        <w:rPr>
          <w:b/>
          <w:sz w:val="20"/>
          <w:szCs w:val="20"/>
        </w:rPr>
        <w:t xml:space="preserve">Complaints about health care facilities are taken during regular business hours, 8:00 AM to 5:00 PM (EST) at (888)410-3466.  Complaints in regard to Medicare are addressed at the Office of Medicare Beneficiary Ombudsman website: </w:t>
      </w:r>
      <w:hyperlink r:id="rId7" w:history="1">
        <w:r w:rsidRPr="00BC3595">
          <w:rPr>
            <w:rStyle w:val="Hyperlink"/>
            <w:b/>
            <w:sz w:val="20"/>
            <w:szCs w:val="20"/>
          </w:rPr>
          <w:t>www.cms.hhs.gov/center/ombudsman.asp</w:t>
        </w:r>
      </w:hyperlink>
      <w:r>
        <w:rPr>
          <w:b/>
          <w:sz w:val="20"/>
          <w:szCs w:val="20"/>
        </w:rPr>
        <w:t xml:space="preserve"> </w:t>
      </w:r>
    </w:p>
    <w:p w:rsidR="00AF7BDB" w:rsidRDefault="00AF7BDB" w:rsidP="00F35A02">
      <w:pPr>
        <w:spacing w:line="240" w:lineRule="auto"/>
      </w:pPr>
    </w:p>
    <w:sectPr w:rsidR="00AF7BDB" w:rsidSect="00950F7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588B" w:rsidRDefault="0048588B" w:rsidP="005E43D0">
      <w:pPr>
        <w:spacing w:after="0" w:line="240" w:lineRule="auto"/>
      </w:pPr>
      <w:r>
        <w:separator/>
      </w:r>
    </w:p>
  </w:endnote>
  <w:endnote w:type="continuationSeparator" w:id="0">
    <w:p w:rsidR="0048588B" w:rsidRDefault="0048588B" w:rsidP="005E4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0645" w:rsidRDefault="002C0645" w:rsidP="002C0645">
    <w:pPr>
      <w:pStyle w:val="Footer"/>
      <w:jc w:val="center"/>
    </w:pPr>
    <w:r>
      <w:t>4519 US Highway 19    New Port Richey, FL 34652    phone 727-</w:t>
    </w:r>
    <w:r w:rsidR="006B32F6">
      <w:t>835-7260</w:t>
    </w:r>
    <w:r>
      <w:t xml:space="preserve">     fax 727-</w:t>
    </w:r>
    <w:r w:rsidR="006B32F6">
      <w:t>835-7257</w:t>
    </w:r>
  </w:p>
  <w:p w:rsidR="005E43D0" w:rsidRDefault="005E43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588B" w:rsidRDefault="0048588B" w:rsidP="005E43D0">
      <w:pPr>
        <w:spacing w:after="0" w:line="240" w:lineRule="auto"/>
      </w:pPr>
      <w:r>
        <w:separator/>
      </w:r>
    </w:p>
  </w:footnote>
  <w:footnote w:type="continuationSeparator" w:id="0">
    <w:p w:rsidR="0048588B" w:rsidRDefault="0048588B" w:rsidP="005E43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C1"/>
    <w:rsid w:val="00003A50"/>
    <w:rsid w:val="00024958"/>
    <w:rsid w:val="000658B0"/>
    <w:rsid w:val="00074FFC"/>
    <w:rsid w:val="00076998"/>
    <w:rsid w:val="001D1BE0"/>
    <w:rsid w:val="001F77EC"/>
    <w:rsid w:val="002802F1"/>
    <w:rsid w:val="002B1320"/>
    <w:rsid w:val="002C0645"/>
    <w:rsid w:val="002D1B27"/>
    <w:rsid w:val="002E4A09"/>
    <w:rsid w:val="00310E61"/>
    <w:rsid w:val="00361667"/>
    <w:rsid w:val="0039171F"/>
    <w:rsid w:val="00393630"/>
    <w:rsid w:val="0048588B"/>
    <w:rsid w:val="004A68E5"/>
    <w:rsid w:val="004B1822"/>
    <w:rsid w:val="00515652"/>
    <w:rsid w:val="005827CF"/>
    <w:rsid w:val="0058484C"/>
    <w:rsid w:val="005953EB"/>
    <w:rsid w:val="00597CF8"/>
    <w:rsid w:val="005E43D0"/>
    <w:rsid w:val="005F6449"/>
    <w:rsid w:val="006173CF"/>
    <w:rsid w:val="006178FB"/>
    <w:rsid w:val="00667145"/>
    <w:rsid w:val="00673850"/>
    <w:rsid w:val="006837FF"/>
    <w:rsid w:val="006A5815"/>
    <w:rsid w:val="006B161C"/>
    <w:rsid w:val="006B32F6"/>
    <w:rsid w:val="006B3CB4"/>
    <w:rsid w:val="006C7334"/>
    <w:rsid w:val="006F14E6"/>
    <w:rsid w:val="00705DC1"/>
    <w:rsid w:val="00765F15"/>
    <w:rsid w:val="007A2DF2"/>
    <w:rsid w:val="007D009A"/>
    <w:rsid w:val="007E1512"/>
    <w:rsid w:val="008D162D"/>
    <w:rsid w:val="008D6D57"/>
    <w:rsid w:val="009264B7"/>
    <w:rsid w:val="00950F73"/>
    <w:rsid w:val="009A1B75"/>
    <w:rsid w:val="00A315DE"/>
    <w:rsid w:val="00A45454"/>
    <w:rsid w:val="00A72A03"/>
    <w:rsid w:val="00A77952"/>
    <w:rsid w:val="00AC4265"/>
    <w:rsid w:val="00AD539E"/>
    <w:rsid w:val="00AE27BD"/>
    <w:rsid w:val="00AF5F83"/>
    <w:rsid w:val="00AF7BDB"/>
    <w:rsid w:val="00B72296"/>
    <w:rsid w:val="00B859A8"/>
    <w:rsid w:val="00B975FE"/>
    <w:rsid w:val="00BA30AB"/>
    <w:rsid w:val="00C62A23"/>
    <w:rsid w:val="00CB766C"/>
    <w:rsid w:val="00CC3FE9"/>
    <w:rsid w:val="00CC5827"/>
    <w:rsid w:val="00CE2EEC"/>
    <w:rsid w:val="00D17707"/>
    <w:rsid w:val="00D751EA"/>
    <w:rsid w:val="00D91902"/>
    <w:rsid w:val="00D94CCE"/>
    <w:rsid w:val="00DA0CDA"/>
    <w:rsid w:val="00DC29A3"/>
    <w:rsid w:val="00DE0041"/>
    <w:rsid w:val="00DE3A87"/>
    <w:rsid w:val="00E41220"/>
    <w:rsid w:val="00EB3E12"/>
    <w:rsid w:val="00EF113A"/>
    <w:rsid w:val="00F25DE5"/>
    <w:rsid w:val="00F35A02"/>
    <w:rsid w:val="00FA6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1B5173-5043-4435-B1AD-0B5442EF0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0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05D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5DC1"/>
    <w:rPr>
      <w:rFonts w:ascii="Tahoma" w:hAnsi="Tahoma" w:cs="Tahoma"/>
      <w:sz w:val="16"/>
      <w:szCs w:val="16"/>
    </w:rPr>
  </w:style>
  <w:style w:type="paragraph" w:styleId="Header">
    <w:name w:val="header"/>
    <w:basedOn w:val="Normal"/>
    <w:link w:val="HeaderChar"/>
    <w:uiPriority w:val="99"/>
    <w:unhideWhenUsed/>
    <w:rsid w:val="005E43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43D0"/>
  </w:style>
  <w:style w:type="paragraph" w:styleId="Footer">
    <w:name w:val="footer"/>
    <w:basedOn w:val="Normal"/>
    <w:link w:val="FooterChar"/>
    <w:uiPriority w:val="99"/>
    <w:unhideWhenUsed/>
    <w:rsid w:val="005E43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43D0"/>
  </w:style>
  <w:style w:type="table" w:styleId="TableGrid">
    <w:name w:val="Table Grid"/>
    <w:basedOn w:val="TableNormal"/>
    <w:uiPriority w:val="59"/>
    <w:rsid w:val="00AF7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C426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cms.hhs.gov/center/ombudsman.as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346</Words>
  <Characters>1974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Surgery Partners</Company>
  <LinksUpToDate>false</LinksUpToDate>
  <CharactersWithSpaces>2316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SSC User</cp:lastModifiedBy>
  <cp:revision>4</cp:revision>
  <cp:lastPrinted>2019-10-22T10:54:00Z</cp:lastPrinted>
  <dcterms:created xsi:type="dcterms:W3CDTF">2020-11-16T18:46:00Z</dcterms:created>
  <dcterms:modified xsi:type="dcterms:W3CDTF">2020-11-17T14:03:00Z</dcterms:modified>
</cp:coreProperties>
</file>